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A4" w:rsidRDefault="007F4056" w:rsidP="00137133">
      <w:pPr>
        <w:spacing w:after="0" w:line="240" w:lineRule="auto"/>
        <w:rPr>
          <w:noProof/>
          <w:color w:val="830F10"/>
        </w:rPr>
      </w:pPr>
      <w:r>
        <w:rPr>
          <w:noProof/>
          <w:color w:val="830F10"/>
        </w:rPr>
        <w:drawing>
          <wp:inline distT="0" distB="0" distL="0" distR="0">
            <wp:extent cx="2286000" cy="460428"/>
            <wp:effectExtent l="0" t="0" r="0" b="0"/>
            <wp:docPr id="1" name="Picture 1" descr="C:\Users\Julie\Pictures\CLIENTS\Client Titan\Logos\New logos\TITAN Comb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Pictures\CLIENTS\Client Titan\Logos\New logos\TITAN Combo 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38" cy="460436"/>
                    </a:xfrm>
                    <a:prstGeom prst="rect">
                      <a:avLst/>
                    </a:prstGeom>
                    <a:noFill/>
                    <a:ln>
                      <a:noFill/>
                    </a:ln>
                  </pic:spPr>
                </pic:pic>
              </a:graphicData>
            </a:graphic>
          </wp:inline>
        </w:drawing>
      </w:r>
    </w:p>
    <w:p w:rsidR="00137133" w:rsidRDefault="00137133" w:rsidP="00137133">
      <w:pPr>
        <w:spacing w:after="0" w:line="240" w:lineRule="auto"/>
        <w:rPr>
          <w:noProof/>
          <w:color w:val="830F10"/>
        </w:rPr>
      </w:pPr>
    </w:p>
    <w:p w:rsidR="00583AFE" w:rsidRPr="00583AFE" w:rsidRDefault="00563AF8" w:rsidP="00583AFE">
      <w:pPr>
        <w:pStyle w:val="Default"/>
        <w:rPr>
          <w:rFonts w:asciiTheme="minorHAnsi" w:hAnsiTheme="minorHAnsi"/>
          <w:color w:val="auto"/>
        </w:rPr>
      </w:pPr>
      <w:r>
        <w:rPr>
          <w:rFonts w:asciiTheme="minorHAnsi" w:hAnsiTheme="minorHAnsi"/>
          <w:bCs/>
          <w:color w:val="auto"/>
        </w:rPr>
        <w:t>FOR IMMEDIATE RELEASE</w:t>
      </w:r>
    </w:p>
    <w:p w:rsidR="007319E6" w:rsidRDefault="00137133" w:rsidP="00137133">
      <w:pPr>
        <w:spacing w:after="0" w:line="240" w:lineRule="auto"/>
        <w:rPr>
          <w:rFonts w:asciiTheme="minorHAnsi" w:hAnsiTheme="minorHAnsi"/>
        </w:rPr>
      </w:pPr>
      <w:r>
        <w:rPr>
          <w:rFonts w:asciiTheme="minorHAnsi" w:hAnsiTheme="minorHAnsi"/>
        </w:rPr>
        <w:t xml:space="preserve">Contact: Julie Goetz, </w:t>
      </w:r>
      <w:hyperlink r:id="rId7" w:history="1">
        <w:r w:rsidRPr="00573C06">
          <w:rPr>
            <w:rStyle w:val="Hyperlink"/>
            <w:rFonts w:asciiTheme="minorHAnsi" w:hAnsiTheme="minorHAnsi"/>
          </w:rPr>
          <w:t>Julie@goetzresultscomm.com</w:t>
        </w:r>
      </w:hyperlink>
      <w:r>
        <w:rPr>
          <w:rFonts w:asciiTheme="minorHAnsi" w:hAnsiTheme="minorHAnsi"/>
        </w:rPr>
        <w:t>, 952-452-3663</w:t>
      </w:r>
    </w:p>
    <w:p w:rsidR="00AB687C" w:rsidRDefault="00AB687C" w:rsidP="00137133">
      <w:pPr>
        <w:spacing w:after="0" w:line="240" w:lineRule="auto"/>
        <w:rPr>
          <w:rFonts w:asciiTheme="minorHAnsi" w:hAnsiTheme="minorHAnsi"/>
        </w:rPr>
      </w:pPr>
    </w:p>
    <w:p w:rsidR="002E29EC" w:rsidRDefault="002E29EC" w:rsidP="002E29EC">
      <w:pPr>
        <w:spacing w:after="0" w:line="240" w:lineRule="auto"/>
        <w:jc w:val="center"/>
        <w:rPr>
          <w:rFonts w:asciiTheme="minorHAnsi" w:hAnsiTheme="minorHAnsi"/>
          <w:b/>
          <w:sz w:val="24"/>
          <w:szCs w:val="24"/>
        </w:rPr>
      </w:pPr>
      <w:r w:rsidRPr="00137133">
        <w:rPr>
          <w:rFonts w:asciiTheme="minorHAnsi" w:hAnsiTheme="minorHAnsi"/>
          <w:b/>
          <w:sz w:val="24"/>
          <w:szCs w:val="24"/>
        </w:rPr>
        <w:t>T</w:t>
      </w:r>
      <w:r>
        <w:rPr>
          <w:rFonts w:asciiTheme="minorHAnsi" w:hAnsiTheme="minorHAnsi"/>
          <w:b/>
          <w:sz w:val="24"/>
          <w:szCs w:val="24"/>
        </w:rPr>
        <w:t>itan</w:t>
      </w:r>
      <w:r w:rsidRPr="00137133">
        <w:rPr>
          <w:rFonts w:asciiTheme="minorHAnsi" w:hAnsiTheme="minorHAnsi"/>
          <w:b/>
          <w:sz w:val="24"/>
          <w:szCs w:val="24"/>
        </w:rPr>
        <w:t xml:space="preserve"> </w:t>
      </w:r>
      <w:r>
        <w:rPr>
          <w:rFonts w:asciiTheme="minorHAnsi" w:hAnsiTheme="minorHAnsi"/>
          <w:b/>
          <w:sz w:val="24"/>
          <w:szCs w:val="24"/>
        </w:rPr>
        <w:t xml:space="preserve">Introduces </w:t>
      </w:r>
      <w:r w:rsidR="00E809B1">
        <w:rPr>
          <w:rFonts w:asciiTheme="minorHAnsi" w:hAnsiTheme="minorHAnsi"/>
          <w:b/>
          <w:sz w:val="24"/>
          <w:szCs w:val="24"/>
        </w:rPr>
        <w:t>RX-</w:t>
      </w:r>
      <w:r>
        <w:rPr>
          <w:rFonts w:asciiTheme="minorHAnsi" w:hAnsiTheme="minorHAnsi"/>
          <w:b/>
          <w:sz w:val="24"/>
          <w:szCs w:val="24"/>
        </w:rPr>
        <w:t>Apex™ Airless Spray Gun</w:t>
      </w:r>
    </w:p>
    <w:p w:rsidR="002E29EC" w:rsidRDefault="002E29EC" w:rsidP="002E29EC">
      <w:pPr>
        <w:spacing w:after="0" w:line="240" w:lineRule="auto"/>
        <w:jc w:val="center"/>
        <w:rPr>
          <w:rFonts w:asciiTheme="minorHAnsi" w:hAnsiTheme="minorHAnsi"/>
          <w:i/>
          <w:sz w:val="24"/>
          <w:szCs w:val="24"/>
        </w:rPr>
      </w:pPr>
    </w:p>
    <w:p w:rsidR="003D4B94" w:rsidRPr="00001C1A" w:rsidRDefault="00137133" w:rsidP="002E29EC">
      <w:pPr>
        <w:spacing w:after="0" w:line="240" w:lineRule="auto"/>
        <w:rPr>
          <w:rFonts w:asciiTheme="minorHAnsi" w:hAnsiTheme="minorHAnsi" w:cstheme="minorHAnsi"/>
        </w:rPr>
      </w:pPr>
      <w:r w:rsidRPr="00001C1A">
        <w:rPr>
          <w:rFonts w:asciiTheme="minorHAnsi" w:hAnsiTheme="minorHAnsi" w:cstheme="minorHAnsi"/>
        </w:rPr>
        <w:t xml:space="preserve">MINNEAPOLIS — </w:t>
      </w:r>
      <w:r w:rsidR="00A8458F" w:rsidRPr="00001C1A">
        <w:rPr>
          <w:rFonts w:asciiTheme="minorHAnsi" w:hAnsiTheme="minorHAnsi" w:cstheme="minorHAnsi"/>
        </w:rPr>
        <w:t xml:space="preserve">March </w:t>
      </w:r>
      <w:r w:rsidR="00AF7580">
        <w:rPr>
          <w:rFonts w:asciiTheme="minorHAnsi" w:hAnsiTheme="minorHAnsi" w:cstheme="minorHAnsi"/>
        </w:rPr>
        <w:t>21</w:t>
      </w:r>
      <w:r w:rsidRPr="00001C1A">
        <w:rPr>
          <w:rFonts w:asciiTheme="minorHAnsi" w:hAnsiTheme="minorHAnsi" w:cstheme="minorHAnsi"/>
        </w:rPr>
        <w:t>, 201</w:t>
      </w:r>
      <w:r w:rsidR="00D444B0" w:rsidRPr="00001C1A">
        <w:rPr>
          <w:rFonts w:asciiTheme="minorHAnsi" w:hAnsiTheme="minorHAnsi" w:cstheme="minorHAnsi"/>
        </w:rPr>
        <w:t>8</w:t>
      </w:r>
      <w:r w:rsidRPr="00001C1A">
        <w:rPr>
          <w:rFonts w:asciiTheme="minorHAnsi" w:hAnsiTheme="minorHAnsi" w:cstheme="minorHAnsi"/>
        </w:rPr>
        <w:t xml:space="preserve"> —</w:t>
      </w:r>
      <w:r w:rsidR="002E29EC" w:rsidRPr="00001C1A">
        <w:rPr>
          <w:rFonts w:asciiTheme="minorHAnsi" w:hAnsiTheme="minorHAnsi" w:cstheme="minorHAnsi"/>
        </w:rPr>
        <w:t xml:space="preserve"> </w:t>
      </w:r>
      <w:r w:rsidR="00A850FE" w:rsidRPr="00001C1A">
        <w:rPr>
          <w:rFonts w:asciiTheme="minorHAnsi" w:hAnsiTheme="minorHAnsi" w:cstheme="minorHAnsi"/>
        </w:rPr>
        <w:t xml:space="preserve">Titan </w:t>
      </w:r>
      <w:r w:rsidR="002E29EC" w:rsidRPr="00001C1A">
        <w:rPr>
          <w:rFonts w:asciiTheme="minorHAnsi" w:hAnsiTheme="minorHAnsi" w:cstheme="minorHAnsi"/>
        </w:rPr>
        <w:t xml:space="preserve">is redefining airless spraying </w:t>
      </w:r>
      <w:r w:rsidR="00A850FE" w:rsidRPr="00001C1A">
        <w:rPr>
          <w:rFonts w:asciiTheme="minorHAnsi" w:hAnsiTheme="minorHAnsi" w:cstheme="minorHAnsi"/>
        </w:rPr>
        <w:t xml:space="preserve">once again </w:t>
      </w:r>
      <w:r w:rsidR="002E29EC" w:rsidRPr="00001C1A">
        <w:rPr>
          <w:rFonts w:asciiTheme="minorHAnsi" w:hAnsiTheme="minorHAnsi" w:cstheme="minorHAnsi"/>
        </w:rPr>
        <w:t xml:space="preserve">with the introduction of </w:t>
      </w:r>
      <w:r w:rsidR="00592256" w:rsidRPr="00001C1A">
        <w:rPr>
          <w:rFonts w:asciiTheme="minorHAnsi" w:hAnsiTheme="minorHAnsi" w:cstheme="minorHAnsi"/>
        </w:rPr>
        <w:t xml:space="preserve">another premium airless gun – the </w:t>
      </w:r>
      <w:r w:rsidR="00E809B1" w:rsidRPr="00001C1A">
        <w:rPr>
          <w:rFonts w:asciiTheme="minorHAnsi" w:hAnsiTheme="minorHAnsi" w:cstheme="minorHAnsi"/>
        </w:rPr>
        <w:t>RX-</w:t>
      </w:r>
      <w:r w:rsidR="00A850FE" w:rsidRPr="00001C1A">
        <w:rPr>
          <w:rFonts w:asciiTheme="minorHAnsi" w:hAnsiTheme="minorHAnsi" w:cstheme="minorHAnsi"/>
        </w:rPr>
        <w:t>Apex™</w:t>
      </w:r>
      <w:r w:rsidR="002E29EC" w:rsidRPr="00001C1A">
        <w:rPr>
          <w:rFonts w:asciiTheme="minorHAnsi" w:hAnsiTheme="minorHAnsi" w:cstheme="minorHAnsi"/>
        </w:rPr>
        <w:t xml:space="preserve">. </w:t>
      </w:r>
      <w:r w:rsidR="00A850FE" w:rsidRPr="00001C1A">
        <w:rPr>
          <w:rFonts w:asciiTheme="minorHAnsi" w:hAnsiTheme="minorHAnsi" w:cstheme="minorHAnsi"/>
        </w:rPr>
        <w:t xml:space="preserve">Rated for up to 5,000 PSI, this </w:t>
      </w:r>
      <w:r w:rsidR="00592256" w:rsidRPr="00001C1A">
        <w:rPr>
          <w:rFonts w:asciiTheme="minorHAnsi" w:hAnsiTheme="minorHAnsi" w:cstheme="minorHAnsi"/>
        </w:rPr>
        <w:t xml:space="preserve">best-in-class </w:t>
      </w:r>
      <w:r w:rsidR="00A850FE" w:rsidRPr="00001C1A">
        <w:rPr>
          <w:rFonts w:asciiTheme="minorHAnsi" w:hAnsiTheme="minorHAnsi" w:cstheme="minorHAnsi"/>
        </w:rPr>
        <w:t xml:space="preserve">gun provides unmatched </w:t>
      </w:r>
      <w:r w:rsidR="003D4B94" w:rsidRPr="00001C1A">
        <w:rPr>
          <w:rFonts w:asciiTheme="minorHAnsi" w:hAnsiTheme="minorHAnsi" w:cstheme="minorHAnsi"/>
        </w:rPr>
        <w:t xml:space="preserve">spraying </w:t>
      </w:r>
      <w:r w:rsidR="00A850FE" w:rsidRPr="00001C1A">
        <w:rPr>
          <w:rFonts w:asciiTheme="minorHAnsi" w:hAnsiTheme="minorHAnsi" w:cstheme="minorHAnsi"/>
        </w:rPr>
        <w:t>performance for high volume residential and commercial paint</w:t>
      </w:r>
      <w:r w:rsidR="0024738C" w:rsidRPr="00001C1A">
        <w:rPr>
          <w:rFonts w:asciiTheme="minorHAnsi" w:hAnsiTheme="minorHAnsi" w:cstheme="minorHAnsi"/>
        </w:rPr>
        <w:t>ers</w:t>
      </w:r>
      <w:r w:rsidR="003D4B94" w:rsidRPr="00001C1A">
        <w:rPr>
          <w:rFonts w:asciiTheme="minorHAnsi" w:hAnsiTheme="minorHAnsi" w:cstheme="minorHAnsi"/>
        </w:rPr>
        <w:t>, as well as high performance protective coatings (HPPC)</w:t>
      </w:r>
      <w:r w:rsidR="00592256" w:rsidRPr="00001C1A">
        <w:rPr>
          <w:rFonts w:asciiTheme="minorHAnsi" w:hAnsiTheme="minorHAnsi" w:cstheme="minorHAnsi"/>
        </w:rPr>
        <w:t xml:space="preserve"> </w:t>
      </w:r>
      <w:r w:rsidR="0024738C" w:rsidRPr="00001C1A">
        <w:rPr>
          <w:rFonts w:asciiTheme="minorHAnsi" w:hAnsiTheme="minorHAnsi" w:cstheme="minorHAnsi"/>
        </w:rPr>
        <w:t>contractors</w:t>
      </w:r>
      <w:r w:rsidR="00592256" w:rsidRPr="00001C1A">
        <w:rPr>
          <w:rFonts w:asciiTheme="minorHAnsi" w:hAnsiTheme="minorHAnsi" w:cstheme="minorHAnsi"/>
        </w:rPr>
        <w:t>.</w:t>
      </w:r>
      <w:r w:rsidR="003D4B94" w:rsidRPr="00001C1A">
        <w:rPr>
          <w:rFonts w:asciiTheme="minorHAnsi" w:hAnsiTheme="minorHAnsi" w:cstheme="minorHAnsi"/>
        </w:rPr>
        <w:t xml:space="preserve"> </w:t>
      </w:r>
    </w:p>
    <w:p w:rsidR="003D4B94" w:rsidRPr="00001C1A" w:rsidRDefault="003D4B94" w:rsidP="002E29EC">
      <w:pPr>
        <w:spacing w:after="0" w:line="240" w:lineRule="auto"/>
        <w:rPr>
          <w:rFonts w:asciiTheme="minorHAnsi" w:hAnsiTheme="minorHAnsi" w:cstheme="minorHAnsi"/>
        </w:rPr>
      </w:pPr>
    </w:p>
    <w:p w:rsidR="002E29EC" w:rsidRPr="00001C1A" w:rsidRDefault="00A8458F" w:rsidP="00E351B9">
      <w:pPr>
        <w:pStyle w:val="CommentText"/>
        <w:rPr>
          <w:rFonts w:asciiTheme="minorHAnsi" w:hAnsiTheme="minorHAnsi" w:cstheme="minorHAnsi"/>
          <w:sz w:val="22"/>
          <w:szCs w:val="22"/>
        </w:rPr>
      </w:pPr>
      <w:r w:rsidRPr="00001C1A">
        <w:rPr>
          <w:rFonts w:asciiTheme="minorHAnsi" w:hAnsiTheme="minorHAnsi" w:cstheme="minorHAnsi"/>
          <w:sz w:val="22"/>
          <w:szCs w:val="22"/>
        </w:rPr>
        <w:t>The RX-Apex features Titan</w:t>
      </w:r>
      <w:r w:rsidR="00001C1A" w:rsidRPr="00001C1A">
        <w:rPr>
          <w:rFonts w:asciiTheme="minorHAnsi" w:hAnsiTheme="minorHAnsi" w:cstheme="minorHAnsi"/>
          <w:sz w:val="22"/>
          <w:szCs w:val="22"/>
        </w:rPr>
        <w:t>-</w:t>
      </w:r>
      <w:r w:rsidRPr="00001C1A">
        <w:rPr>
          <w:rFonts w:asciiTheme="minorHAnsi" w:hAnsiTheme="minorHAnsi" w:cstheme="minorHAnsi"/>
          <w:sz w:val="22"/>
          <w:szCs w:val="22"/>
        </w:rPr>
        <w:t xml:space="preserve">exclusive ergonomics and </w:t>
      </w:r>
      <w:r w:rsidR="00C24945">
        <w:rPr>
          <w:rFonts w:asciiTheme="minorHAnsi" w:hAnsiTheme="minorHAnsi" w:cstheme="minorHAnsi"/>
          <w:sz w:val="22"/>
          <w:szCs w:val="22"/>
        </w:rPr>
        <w:t xml:space="preserve">the </w:t>
      </w:r>
      <w:r w:rsidRPr="00001C1A">
        <w:rPr>
          <w:rFonts w:asciiTheme="minorHAnsi" w:hAnsiTheme="minorHAnsi" w:cstheme="minorHAnsi"/>
          <w:sz w:val="22"/>
          <w:szCs w:val="22"/>
        </w:rPr>
        <w:t>“All-Day” trigger system</w:t>
      </w:r>
      <w:r w:rsidR="00C24945">
        <w:rPr>
          <w:rFonts w:asciiTheme="minorHAnsi" w:hAnsiTheme="minorHAnsi" w:cstheme="minorHAnsi"/>
          <w:sz w:val="22"/>
          <w:szCs w:val="22"/>
        </w:rPr>
        <w:t xml:space="preserve"> to</w:t>
      </w:r>
      <w:r w:rsidRPr="00001C1A">
        <w:rPr>
          <w:rFonts w:asciiTheme="minorHAnsi" w:hAnsiTheme="minorHAnsi" w:cstheme="minorHAnsi"/>
          <w:sz w:val="22"/>
          <w:szCs w:val="22"/>
        </w:rPr>
        <w:t xml:space="preserve"> minimize operator fatigue</w:t>
      </w:r>
      <w:r w:rsidR="00C24945">
        <w:rPr>
          <w:rFonts w:asciiTheme="minorHAnsi" w:hAnsiTheme="minorHAnsi" w:cstheme="minorHAnsi"/>
          <w:sz w:val="22"/>
          <w:szCs w:val="22"/>
        </w:rPr>
        <w:t xml:space="preserve">, </w:t>
      </w:r>
      <w:r w:rsidRPr="00001C1A">
        <w:rPr>
          <w:rFonts w:asciiTheme="minorHAnsi" w:hAnsiTheme="minorHAnsi" w:cstheme="minorHAnsi"/>
          <w:sz w:val="22"/>
          <w:szCs w:val="22"/>
        </w:rPr>
        <w:t>mak</w:t>
      </w:r>
      <w:r w:rsidR="00C24945">
        <w:rPr>
          <w:rFonts w:asciiTheme="minorHAnsi" w:hAnsiTheme="minorHAnsi" w:cstheme="minorHAnsi"/>
          <w:sz w:val="22"/>
          <w:szCs w:val="22"/>
        </w:rPr>
        <w:t>ing</w:t>
      </w:r>
      <w:r w:rsidRPr="00001C1A">
        <w:rPr>
          <w:rFonts w:asciiTheme="minorHAnsi" w:hAnsiTheme="minorHAnsi" w:cstheme="minorHAnsi"/>
          <w:sz w:val="22"/>
          <w:szCs w:val="22"/>
        </w:rPr>
        <w:t xml:space="preserve"> it the most comfortable gun on the market. </w:t>
      </w:r>
      <w:r w:rsidR="00E351B9" w:rsidRPr="00001C1A">
        <w:rPr>
          <w:rFonts w:asciiTheme="minorHAnsi" w:hAnsiTheme="minorHAnsi" w:cstheme="minorHAnsi"/>
          <w:sz w:val="22"/>
          <w:szCs w:val="22"/>
        </w:rPr>
        <w:t xml:space="preserve"> </w:t>
      </w:r>
      <w:r w:rsidR="00C24945">
        <w:rPr>
          <w:rFonts w:asciiTheme="minorHAnsi" w:hAnsiTheme="minorHAnsi" w:cstheme="minorHAnsi"/>
          <w:sz w:val="22"/>
          <w:szCs w:val="22"/>
        </w:rPr>
        <w:t>The</w:t>
      </w:r>
      <w:r w:rsidR="00E351B9" w:rsidRPr="00001C1A">
        <w:rPr>
          <w:rFonts w:asciiTheme="minorHAnsi" w:hAnsiTheme="minorHAnsi" w:cstheme="minorHAnsi"/>
          <w:sz w:val="22"/>
          <w:szCs w:val="22"/>
        </w:rPr>
        <w:t xml:space="preserve"> FingerPrint+ Grip® is fully adjustable, allowing for precise back grip customization to fit any hand size. T</w:t>
      </w:r>
      <w:r w:rsidRPr="00001C1A">
        <w:rPr>
          <w:rFonts w:asciiTheme="minorHAnsi" w:hAnsiTheme="minorHAnsi" w:cstheme="minorHAnsi"/>
          <w:sz w:val="22"/>
          <w:szCs w:val="22"/>
        </w:rPr>
        <w:t xml:space="preserve">he “All-day” trigger system reduces </w:t>
      </w:r>
      <w:r w:rsidR="00C24945">
        <w:rPr>
          <w:rFonts w:asciiTheme="minorHAnsi" w:hAnsiTheme="minorHAnsi" w:cstheme="minorHAnsi"/>
          <w:sz w:val="22"/>
          <w:szCs w:val="22"/>
        </w:rPr>
        <w:t>t</w:t>
      </w:r>
      <w:r w:rsidRPr="00001C1A">
        <w:rPr>
          <w:rFonts w:asciiTheme="minorHAnsi" w:hAnsiTheme="minorHAnsi" w:cstheme="minorHAnsi"/>
          <w:sz w:val="22"/>
          <w:szCs w:val="22"/>
        </w:rPr>
        <w:t>rigger pull force by up to 30 percent</w:t>
      </w:r>
      <w:r w:rsidR="00E351B9" w:rsidRPr="00001C1A">
        <w:rPr>
          <w:rFonts w:asciiTheme="minorHAnsi" w:hAnsiTheme="minorHAnsi" w:cstheme="minorHAnsi"/>
          <w:sz w:val="22"/>
          <w:szCs w:val="22"/>
        </w:rPr>
        <w:t xml:space="preserve"> compared to competitive guns</w:t>
      </w:r>
      <w:r w:rsidRPr="00001C1A">
        <w:rPr>
          <w:rFonts w:asciiTheme="minorHAnsi" w:hAnsiTheme="minorHAnsi" w:cstheme="minorHAnsi"/>
          <w:sz w:val="22"/>
          <w:szCs w:val="22"/>
        </w:rPr>
        <w:t>, and the</w:t>
      </w:r>
      <w:r w:rsidR="00C24945">
        <w:rPr>
          <w:rFonts w:asciiTheme="minorHAnsi" w:hAnsiTheme="minorHAnsi" w:cstheme="minorHAnsi"/>
          <w:sz w:val="22"/>
          <w:szCs w:val="22"/>
        </w:rPr>
        <w:t xml:space="preserve"> force</w:t>
      </w:r>
      <w:r w:rsidRPr="00001C1A">
        <w:rPr>
          <w:rFonts w:asciiTheme="minorHAnsi" w:hAnsiTheme="minorHAnsi" w:cstheme="minorHAnsi"/>
          <w:sz w:val="22"/>
          <w:szCs w:val="22"/>
        </w:rPr>
        <w:t xml:space="preserve"> required to hold the trigger open is reduced by 74 percent.</w:t>
      </w:r>
      <w:r w:rsidR="00E351B9" w:rsidRPr="00001C1A">
        <w:rPr>
          <w:rFonts w:asciiTheme="minorHAnsi" w:hAnsiTheme="minorHAnsi" w:cstheme="minorHAnsi"/>
          <w:sz w:val="22"/>
          <w:szCs w:val="22"/>
        </w:rPr>
        <w:t xml:space="preserve"> </w:t>
      </w:r>
      <w:r w:rsidR="00011770" w:rsidRPr="00001C1A">
        <w:rPr>
          <w:rFonts w:asciiTheme="minorHAnsi" w:hAnsiTheme="minorHAnsi" w:cstheme="minorHAnsi"/>
          <w:sz w:val="22"/>
          <w:szCs w:val="22"/>
        </w:rPr>
        <w:t xml:space="preserve">It also has a convenient one-touch trigger lock and unlock feature. The </w:t>
      </w:r>
      <w:r w:rsidR="00E809B1" w:rsidRPr="00001C1A">
        <w:rPr>
          <w:rFonts w:asciiTheme="minorHAnsi" w:hAnsiTheme="minorHAnsi" w:cstheme="minorHAnsi"/>
          <w:sz w:val="22"/>
          <w:szCs w:val="22"/>
        </w:rPr>
        <w:t>RX-</w:t>
      </w:r>
      <w:r w:rsidR="00011770" w:rsidRPr="00001C1A">
        <w:rPr>
          <w:rFonts w:asciiTheme="minorHAnsi" w:hAnsiTheme="minorHAnsi" w:cstheme="minorHAnsi"/>
          <w:sz w:val="22"/>
          <w:szCs w:val="22"/>
        </w:rPr>
        <w:t>Apex is the only direct-feed airless gun with a built-in free-flow swivel, which makes maneuvering the gun easier and</w:t>
      </w:r>
      <w:r w:rsidR="00EE2F26" w:rsidRPr="00001C1A">
        <w:rPr>
          <w:rFonts w:asciiTheme="minorHAnsi" w:hAnsiTheme="minorHAnsi" w:cstheme="minorHAnsi"/>
          <w:sz w:val="22"/>
          <w:szCs w:val="22"/>
        </w:rPr>
        <w:t xml:space="preserve"> less restrictive</w:t>
      </w:r>
      <w:r w:rsidR="00011770" w:rsidRPr="00001C1A">
        <w:rPr>
          <w:rFonts w:asciiTheme="minorHAnsi" w:hAnsiTheme="minorHAnsi" w:cstheme="minorHAnsi"/>
          <w:sz w:val="22"/>
          <w:szCs w:val="22"/>
        </w:rPr>
        <w:t xml:space="preserve">. </w:t>
      </w:r>
    </w:p>
    <w:p w:rsidR="002E29EC" w:rsidRPr="00001C1A" w:rsidRDefault="002E29EC" w:rsidP="002E29EC">
      <w:pPr>
        <w:spacing w:after="0" w:line="240" w:lineRule="auto"/>
        <w:rPr>
          <w:rFonts w:asciiTheme="minorHAnsi" w:hAnsiTheme="minorHAnsi" w:cstheme="minorHAnsi"/>
        </w:rPr>
      </w:pPr>
      <w:r w:rsidRPr="00001C1A">
        <w:rPr>
          <w:rFonts w:asciiTheme="minorHAnsi" w:hAnsiTheme="minorHAnsi" w:cstheme="minorHAnsi"/>
        </w:rPr>
        <w:t xml:space="preserve">The </w:t>
      </w:r>
      <w:r w:rsidR="00E809B1" w:rsidRPr="00001C1A">
        <w:rPr>
          <w:rFonts w:asciiTheme="minorHAnsi" w:hAnsiTheme="minorHAnsi" w:cstheme="minorHAnsi"/>
        </w:rPr>
        <w:t>RX-</w:t>
      </w:r>
      <w:r w:rsidR="00011770" w:rsidRPr="00001C1A">
        <w:rPr>
          <w:rFonts w:asciiTheme="minorHAnsi" w:hAnsiTheme="minorHAnsi" w:cstheme="minorHAnsi"/>
        </w:rPr>
        <w:t>Apex</w:t>
      </w:r>
      <w:r w:rsidRPr="00001C1A">
        <w:rPr>
          <w:rFonts w:asciiTheme="minorHAnsi" w:hAnsiTheme="minorHAnsi" w:cstheme="minorHAnsi"/>
        </w:rPr>
        <w:t xml:space="preserve"> </w:t>
      </w:r>
      <w:r w:rsidR="00C24945">
        <w:rPr>
          <w:rFonts w:asciiTheme="minorHAnsi" w:hAnsiTheme="minorHAnsi" w:cstheme="minorHAnsi"/>
        </w:rPr>
        <w:t xml:space="preserve">also </w:t>
      </w:r>
      <w:r w:rsidRPr="00001C1A">
        <w:rPr>
          <w:rFonts w:asciiTheme="minorHAnsi" w:hAnsiTheme="minorHAnsi" w:cstheme="minorHAnsi"/>
        </w:rPr>
        <w:t>features proven Titan</w:t>
      </w:r>
      <w:bookmarkStart w:id="0" w:name="_GoBack"/>
      <w:bookmarkEnd w:id="0"/>
      <w:r w:rsidRPr="00001C1A">
        <w:rPr>
          <w:rFonts w:asciiTheme="minorHAnsi" w:hAnsiTheme="minorHAnsi" w:cstheme="minorHAnsi"/>
        </w:rPr>
        <w:t xml:space="preserve"> technologies for durability and extended life</w:t>
      </w:r>
      <w:r w:rsidR="00011770" w:rsidRPr="00001C1A">
        <w:rPr>
          <w:rFonts w:asciiTheme="minorHAnsi" w:hAnsiTheme="minorHAnsi" w:cstheme="minorHAnsi"/>
        </w:rPr>
        <w:t xml:space="preserve">. Its </w:t>
      </w:r>
      <w:r w:rsidRPr="00001C1A">
        <w:rPr>
          <w:rFonts w:asciiTheme="minorHAnsi" w:hAnsiTheme="minorHAnsi" w:cstheme="minorHAnsi"/>
        </w:rPr>
        <w:t>Infinity Packing</w:t>
      </w:r>
      <w:r w:rsidR="00011770" w:rsidRPr="00001C1A">
        <w:rPr>
          <w:rFonts w:asciiTheme="minorHAnsi" w:hAnsiTheme="minorHAnsi" w:cstheme="minorHAnsi"/>
        </w:rPr>
        <w:t>™</w:t>
      </w:r>
      <w:r w:rsidRPr="00001C1A">
        <w:rPr>
          <w:rFonts w:asciiTheme="minorHAnsi" w:hAnsiTheme="minorHAnsi" w:cstheme="minorHAnsi"/>
        </w:rPr>
        <w:t xml:space="preserve"> </w:t>
      </w:r>
      <w:r w:rsidR="00011770" w:rsidRPr="00001C1A">
        <w:rPr>
          <w:rFonts w:asciiTheme="minorHAnsi" w:hAnsiTheme="minorHAnsi" w:cstheme="minorHAnsi"/>
        </w:rPr>
        <w:t xml:space="preserve">system </w:t>
      </w:r>
      <w:r w:rsidRPr="00001C1A">
        <w:rPr>
          <w:rFonts w:asciiTheme="minorHAnsi" w:hAnsiTheme="minorHAnsi" w:cstheme="minorHAnsi"/>
        </w:rPr>
        <w:t>double</w:t>
      </w:r>
      <w:r w:rsidR="00011770" w:rsidRPr="00001C1A">
        <w:rPr>
          <w:rFonts w:asciiTheme="minorHAnsi" w:hAnsiTheme="minorHAnsi" w:cstheme="minorHAnsi"/>
        </w:rPr>
        <w:t>s</w:t>
      </w:r>
      <w:r w:rsidRPr="00001C1A">
        <w:rPr>
          <w:rFonts w:asciiTheme="minorHAnsi" w:hAnsiTheme="minorHAnsi" w:cstheme="minorHAnsi"/>
        </w:rPr>
        <w:t xml:space="preserve"> </w:t>
      </w:r>
      <w:r w:rsidR="00011770" w:rsidRPr="00001C1A">
        <w:rPr>
          <w:rFonts w:asciiTheme="minorHAnsi" w:hAnsiTheme="minorHAnsi" w:cstheme="minorHAnsi"/>
        </w:rPr>
        <w:t xml:space="preserve">the life of the </w:t>
      </w:r>
      <w:r w:rsidRPr="00001C1A">
        <w:rPr>
          <w:rFonts w:asciiTheme="minorHAnsi" w:hAnsiTheme="minorHAnsi" w:cstheme="minorHAnsi"/>
        </w:rPr>
        <w:t>gun</w:t>
      </w:r>
      <w:r w:rsidR="00011770" w:rsidRPr="00001C1A">
        <w:rPr>
          <w:rFonts w:asciiTheme="minorHAnsi" w:hAnsiTheme="minorHAnsi" w:cstheme="minorHAnsi"/>
        </w:rPr>
        <w:t xml:space="preserve"> and </w:t>
      </w:r>
      <w:r w:rsidRPr="00001C1A">
        <w:rPr>
          <w:rFonts w:asciiTheme="minorHAnsi" w:hAnsiTheme="minorHAnsi" w:cstheme="minorHAnsi"/>
        </w:rPr>
        <w:t>mak</w:t>
      </w:r>
      <w:r w:rsidR="00011770" w:rsidRPr="00001C1A">
        <w:rPr>
          <w:rFonts w:asciiTheme="minorHAnsi" w:hAnsiTheme="minorHAnsi" w:cstheme="minorHAnsi"/>
        </w:rPr>
        <w:t>es</w:t>
      </w:r>
      <w:r w:rsidRPr="00001C1A">
        <w:rPr>
          <w:rFonts w:asciiTheme="minorHAnsi" w:hAnsiTheme="minorHAnsi" w:cstheme="minorHAnsi"/>
        </w:rPr>
        <w:t xml:space="preserve"> rebuilding as easy as reversing the seat and changing the ball (approximately $15 MSRP). In addition, fluid is isolated from the spring and needle assembly, which reduces wear and increases </w:t>
      </w:r>
      <w:r w:rsidR="00EE2F26" w:rsidRPr="00001C1A">
        <w:rPr>
          <w:rFonts w:asciiTheme="minorHAnsi" w:hAnsiTheme="minorHAnsi" w:cstheme="minorHAnsi"/>
        </w:rPr>
        <w:t>spraying pressure at the gun</w:t>
      </w:r>
      <w:r w:rsidRPr="00001C1A">
        <w:rPr>
          <w:rFonts w:asciiTheme="minorHAnsi" w:hAnsiTheme="minorHAnsi" w:cstheme="minorHAnsi"/>
        </w:rPr>
        <w:t xml:space="preserve">. </w:t>
      </w:r>
    </w:p>
    <w:p w:rsidR="002E29EC" w:rsidRPr="00001C1A" w:rsidRDefault="002E29EC" w:rsidP="002E29EC">
      <w:pPr>
        <w:spacing w:after="0" w:line="240" w:lineRule="auto"/>
        <w:rPr>
          <w:rFonts w:asciiTheme="minorHAnsi" w:hAnsiTheme="minorHAnsi" w:cstheme="minorHAnsi"/>
        </w:rPr>
      </w:pPr>
    </w:p>
    <w:p w:rsidR="002E29EC" w:rsidRPr="00001C1A" w:rsidRDefault="002E29EC" w:rsidP="002E29EC">
      <w:pPr>
        <w:spacing w:after="0" w:line="240" w:lineRule="auto"/>
        <w:rPr>
          <w:rFonts w:asciiTheme="minorHAnsi" w:hAnsiTheme="minorHAnsi" w:cstheme="minorHAnsi"/>
        </w:rPr>
      </w:pPr>
      <w:r w:rsidRPr="00001C1A">
        <w:rPr>
          <w:rFonts w:asciiTheme="minorHAnsi" w:hAnsiTheme="minorHAnsi" w:cstheme="minorHAnsi"/>
        </w:rPr>
        <w:t xml:space="preserve">The Titan </w:t>
      </w:r>
      <w:r w:rsidR="00E809B1" w:rsidRPr="00001C1A">
        <w:rPr>
          <w:rFonts w:asciiTheme="minorHAnsi" w:hAnsiTheme="minorHAnsi" w:cstheme="minorHAnsi"/>
        </w:rPr>
        <w:t>RX-</w:t>
      </w:r>
      <w:r w:rsidR="002807D3" w:rsidRPr="00001C1A">
        <w:rPr>
          <w:rFonts w:asciiTheme="minorHAnsi" w:hAnsiTheme="minorHAnsi" w:cstheme="minorHAnsi"/>
        </w:rPr>
        <w:t>Apex</w:t>
      </w:r>
      <w:r w:rsidRPr="00001C1A">
        <w:rPr>
          <w:rFonts w:asciiTheme="minorHAnsi" w:hAnsiTheme="minorHAnsi" w:cstheme="minorHAnsi"/>
        </w:rPr>
        <w:t xml:space="preserve"> works with any brand of sprayer with maximum pressure ratings of </w:t>
      </w:r>
      <w:r w:rsidR="002807D3" w:rsidRPr="00001C1A">
        <w:rPr>
          <w:rFonts w:asciiTheme="minorHAnsi" w:hAnsiTheme="minorHAnsi" w:cstheme="minorHAnsi"/>
        </w:rPr>
        <w:t>5,000</w:t>
      </w:r>
      <w:r w:rsidRPr="00001C1A">
        <w:rPr>
          <w:rFonts w:asciiTheme="minorHAnsi" w:hAnsiTheme="minorHAnsi" w:cstheme="minorHAnsi"/>
        </w:rPr>
        <w:t xml:space="preserve"> PSI</w:t>
      </w:r>
      <w:r w:rsidR="000144E4">
        <w:rPr>
          <w:rFonts w:asciiTheme="minorHAnsi" w:hAnsiTheme="minorHAnsi" w:cstheme="minorHAnsi"/>
        </w:rPr>
        <w:t>.</w:t>
      </w:r>
      <w:r w:rsidRPr="00001C1A">
        <w:rPr>
          <w:rFonts w:asciiTheme="minorHAnsi" w:hAnsiTheme="minorHAnsi" w:cstheme="minorHAnsi"/>
        </w:rPr>
        <w:t xml:space="preserve"> It comes standard with the industry’s best performing Titan TR</w:t>
      </w:r>
      <w:r w:rsidRPr="00001C1A">
        <w:rPr>
          <w:rFonts w:asciiTheme="minorHAnsi" w:hAnsiTheme="minorHAnsi" w:cstheme="minorHAnsi"/>
          <w:vertAlign w:val="superscript"/>
        </w:rPr>
        <w:t xml:space="preserve">1 </w:t>
      </w:r>
      <w:r w:rsidRPr="00001C1A">
        <w:rPr>
          <w:rFonts w:asciiTheme="minorHAnsi" w:hAnsiTheme="minorHAnsi" w:cstheme="minorHAnsi"/>
        </w:rPr>
        <w:t xml:space="preserve">tip, and </w:t>
      </w:r>
      <w:r w:rsidR="00BF0B33" w:rsidRPr="00001C1A">
        <w:rPr>
          <w:rFonts w:asciiTheme="minorHAnsi" w:hAnsiTheme="minorHAnsi" w:cstheme="minorHAnsi"/>
        </w:rPr>
        <w:t>in-line</w:t>
      </w:r>
      <w:r w:rsidR="00FD5CCC" w:rsidRPr="00001C1A">
        <w:rPr>
          <w:rFonts w:asciiTheme="minorHAnsi" w:hAnsiTheme="minorHAnsi" w:cstheme="minorHAnsi"/>
        </w:rPr>
        <w:t xml:space="preserve"> filter assembly</w:t>
      </w:r>
      <w:r w:rsidR="00001C1A" w:rsidRPr="00001C1A">
        <w:rPr>
          <w:rFonts w:asciiTheme="minorHAnsi" w:hAnsiTheme="minorHAnsi" w:cstheme="minorHAnsi"/>
        </w:rPr>
        <w:t>, if desired</w:t>
      </w:r>
      <w:r w:rsidRPr="00001C1A">
        <w:rPr>
          <w:rFonts w:asciiTheme="minorHAnsi" w:hAnsiTheme="minorHAnsi" w:cstheme="minorHAnsi"/>
        </w:rPr>
        <w:t xml:space="preserve">. </w:t>
      </w:r>
    </w:p>
    <w:p w:rsidR="002E29EC" w:rsidRPr="00001C1A" w:rsidRDefault="002E29EC" w:rsidP="002E29EC">
      <w:pPr>
        <w:spacing w:after="0" w:line="240" w:lineRule="auto"/>
        <w:rPr>
          <w:rFonts w:asciiTheme="minorHAnsi" w:hAnsiTheme="minorHAnsi" w:cstheme="minorHAnsi"/>
        </w:rPr>
      </w:pPr>
    </w:p>
    <w:p w:rsidR="002E29EC" w:rsidRPr="00001C1A" w:rsidRDefault="002E29EC" w:rsidP="002E29EC">
      <w:pPr>
        <w:autoSpaceDE w:val="0"/>
        <w:autoSpaceDN w:val="0"/>
        <w:adjustRightInd w:val="0"/>
        <w:spacing w:after="0" w:line="240" w:lineRule="auto"/>
        <w:rPr>
          <w:rFonts w:asciiTheme="minorHAnsi" w:hAnsiTheme="minorHAnsi" w:cstheme="minorHAnsi"/>
        </w:rPr>
      </w:pPr>
      <w:r w:rsidRPr="00001C1A">
        <w:rPr>
          <w:rFonts w:asciiTheme="minorHAnsi" w:hAnsiTheme="minorHAnsi" w:cstheme="minorHAnsi"/>
        </w:rPr>
        <w:t xml:space="preserve">“Our new </w:t>
      </w:r>
      <w:r w:rsidR="00E809B1" w:rsidRPr="00001C1A">
        <w:rPr>
          <w:rFonts w:asciiTheme="minorHAnsi" w:hAnsiTheme="minorHAnsi" w:cstheme="minorHAnsi"/>
        </w:rPr>
        <w:t>RX-</w:t>
      </w:r>
      <w:r w:rsidR="002807D3" w:rsidRPr="00001C1A">
        <w:rPr>
          <w:rFonts w:asciiTheme="minorHAnsi" w:hAnsiTheme="minorHAnsi" w:cstheme="minorHAnsi"/>
        </w:rPr>
        <w:t xml:space="preserve">Apex airless gun </w:t>
      </w:r>
      <w:r w:rsidR="00001C1A" w:rsidRPr="00001C1A">
        <w:rPr>
          <w:rFonts w:asciiTheme="minorHAnsi" w:hAnsiTheme="minorHAnsi" w:cstheme="minorHAnsi"/>
        </w:rPr>
        <w:t>sprays</w:t>
      </w:r>
      <w:r w:rsidR="00BF0B33" w:rsidRPr="00001C1A">
        <w:rPr>
          <w:rFonts w:asciiTheme="minorHAnsi" w:hAnsiTheme="minorHAnsi" w:cstheme="minorHAnsi"/>
        </w:rPr>
        <w:t xml:space="preserve"> light, medium and heavy viscosity coatings </w:t>
      </w:r>
      <w:r w:rsidR="002807D3" w:rsidRPr="00001C1A">
        <w:rPr>
          <w:rFonts w:asciiTheme="minorHAnsi" w:hAnsiTheme="minorHAnsi" w:cstheme="minorHAnsi"/>
        </w:rPr>
        <w:t>with ease</w:t>
      </w:r>
      <w:r w:rsidRPr="00001C1A">
        <w:rPr>
          <w:rFonts w:asciiTheme="minorHAnsi" w:hAnsiTheme="minorHAnsi" w:cstheme="minorHAnsi"/>
        </w:rPr>
        <w:t>,” said Chris Noto, director of products for Titan. “</w:t>
      </w:r>
      <w:r w:rsidR="002807D3" w:rsidRPr="00001C1A">
        <w:rPr>
          <w:rFonts w:asciiTheme="minorHAnsi" w:hAnsiTheme="minorHAnsi" w:cstheme="minorHAnsi"/>
        </w:rPr>
        <w:t>It makes spraying more comfortable for contractors and is packed with Titan-exclusive technologies designed to handle heavy workloads and provide top performance year</w:t>
      </w:r>
      <w:r w:rsidR="00001C1A" w:rsidRPr="00001C1A">
        <w:rPr>
          <w:rFonts w:asciiTheme="minorHAnsi" w:hAnsiTheme="minorHAnsi" w:cstheme="minorHAnsi"/>
        </w:rPr>
        <w:t xml:space="preserve"> </w:t>
      </w:r>
      <w:r w:rsidR="002807D3" w:rsidRPr="00001C1A">
        <w:rPr>
          <w:rFonts w:asciiTheme="minorHAnsi" w:hAnsiTheme="minorHAnsi" w:cstheme="minorHAnsi"/>
        </w:rPr>
        <w:t>after</w:t>
      </w:r>
      <w:r w:rsidR="00001C1A" w:rsidRPr="00001C1A">
        <w:rPr>
          <w:rFonts w:asciiTheme="minorHAnsi" w:hAnsiTheme="minorHAnsi" w:cstheme="minorHAnsi"/>
        </w:rPr>
        <w:t xml:space="preserve"> </w:t>
      </w:r>
      <w:r w:rsidR="002807D3" w:rsidRPr="00001C1A">
        <w:rPr>
          <w:rFonts w:asciiTheme="minorHAnsi" w:hAnsiTheme="minorHAnsi" w:cstheme="minorHAnsi"/>
        </w:rPr>
        <w:t>year.</w:t>
      </w:r>
      <w:r w:rsidRPr="00001C1A">
        <w:rPr>
          <w:rFonts w:asciiTheme="minorHAnsi" w:hAnsiTheme="minorHAnsi" w:cstheme="minorHAnsi"/>
        </w:rPr>
        <w:t>”</w:t>
      </w:r>
    </w:p>
    <w:p w:rsidR="002E29EC" w:rsidRPr="00001C1A" w:rsidRDefault="002E29EC" w:rsidP="002E29EC">
      <w:pPr>
        <w:autoSpaceDE w:val="0"/>
        <w:autoSpaceDN w:val="0"/>
        <w:adjustRightInd w:val="0"/>
        <w:spacing w:after="0" w:line="240" w:lineRule="auto"/>
        <w:rPr>
          <w:rFonts w:asciiTheme="minorHAnsi" w:hAnsiTheme="minorHAnsi" w:cstheme="minorHAnsi"/>
        </w:rPr>
      </w:pPr>
    </w:p>
    <w:p w:rsidR="002E29EC" w:rsidRPr="00001C1A" w:rsidRDefault="002E29EC" w:rsidP="002E29EC">
      <w:pPr>
        <w:spacing w:after="0" w:line="240" w:lineRule="auto"/>
        <w:rPr>
          <w:rFonts w:asciiTheme="minorHAnsi" w:hAnsiTheme="minorHAnsi" w:cstheme="minorHAnsi"/>
          <w:color w:val="000000"/>
        </w:rPr>
      </w:pPr>
      <w:r w:rsidRPr="00001C1A">
        <w:rPr>
          <w:rFonts w:asciiTheme="minorHAnsi" w:hAnsiTheme="minorHAnsi" w:cstheme="minorHAnsi"/>
          <w:color w:val="000000"/>
        </w:rPr>
        <w:t xml:space="preserve">The Titan </w:t>
      </w:r>
      <w:r w:rsidR="00E809B1" w:rsidRPr="00001C1A">
        <w:rPr>
          <w:rFonts w:asciiTheme="minorHAnsi" w:hAnsiTheme="minorHAnsi" w:cstheme="minorHAnsi"/>
          <w:color w:val="000000"/>
        </w:rPr>
        <w:t>RX-</w:t>
      </w:r>
      <w:r w:rsidR="002807D3" w:rsidRPr="00001C1A">
        <w:rPr>
          <w:rFonts w:asciiTheme="minorHAnsi" w:hAnsiTheme="minorHAnsi" w:cstheme="minorHAnsi"/>
          <w:color w:val="000000"/>
        </w:rPr>
        <w:t>Apex</w:t>
      </w:r>
      <w:r w:rsidRPr="00001C1A">
        <w:rPr>
          <w:rFonts w:asciiTheme="minorHAnsi" w:hAnsiTheme="minorHAnsi" w:cstheme="minorHAnsi"/>
          <w:color w:val="000000"/>
        </w:rPr>
        <w:t xml:space="preserve"> </w:t>
      </w:r>
      <w:r w:rsidRPr="00001C1A">
        <w:rPr>
          <w:rFonts w:asciiTheme="minorHAnsi" w:hAnsiTheme="minorHAnsi" w:cstheme="minorHAnsi"/>
        </w:rPr>
        <w:t xml:space="preserve">gun is available in the U.S. and Canada at professional </w:t>
      </w:r>
      <w:r w:rsidR="002807D3" w:rsidRPr="00001C1A">
        <w:rPr>
          <w:rFonts w:asciiTheme="minorHAnsi" w:hAnsiTheme="minorHAnsi" w:cstheme="minorHAnsi"/>
        </w:rPr>
        <w:t xml:space="preserve">paint and </w:t>
      </w:r>
      <w:r w:rsidRPr="00001C1A">
        <w:rPr>
          <w:rFonts w:asciiTheme="minorHAnsi" w:hAnsiTheme="minorHAnsi" w:cstheme="minorHAnsi"/>
        </w:rPr>
        <w:t>equipment retailers. MSRP is $</w:t>
      </w:r>
      <w:r w:rsidR="007B6782" w:rsidRPr="00001C1A">
        <w:rPr>
          <w:rFonts w:asciiTheme="minorHAnsi" w:hAnsiTheme="minorHAnsi" w:cstheme="minorHAnsi"/>
        </w:rPr>
        <w:t xml:space="preserve">349 </w:t>
      </w:r>
      <w:r w:rsidR="007B6782" w:rsidRPr="00001C1A">
        <w:rPr>
          <w:rFonts w:asciiTheme="minorHAnsi" w:hAnsiTheme="minorHAnsi" w:cstheme="minorHAnsi"/>
          <w:color w:val="000000"/>
        </w:rPr>
        <w:t>- $379</w:t>
      </w:r>
      <w:r w:rsidRPr="00001C1A">
        <w:rPr>
          <w:rFonts w:asciiTheme="minorHAnsi" w:hAnsiTheme="minorHAnsi" w:cstheme="minorHAnsi"/>
          <w:color w:val="000000"/>
        </w:rPr>
        <w:t xml:space="preserve">. </w:t>
      </w:r>
      <w:r w:rsidR="002807D3" w:rsidRPr="00001C1A">
        <w:rPr>
          <w:rFonts w:asciiTheme="minorHAnsi" w:hAnsiTheme="minorHAnsi" w:cstheme="minorHAnsi"/>
          <w:color w:val="000000"/>
        </w:rPr>
        <w:t>V</w:t>
      </w:r>
      <w:r w:rsidRPr="00001C1A">
        <w:rPr>
          <w:rFonts w:asciiTheme="minorHAnsi" w:hAnsiTheme="minorHAnsi" w:cstheme="minorHAnsi"/>
          <w:color w:val="000000"/>
        </w:rPr>
        <w:t xml:space="preserve">isit </w:t>
      </w:r>
      <w:hyperlink r:id="rId8" w:history="1">
        <w:r w:rsidRPr="00001C1A">
          <w:rPr>
            <w:rStyle w:val="Hyperlink"/>
            <w:rFonts w:asciiTheme="minorHAnsi" w:hAnsiTheme="minorHAnsi" w:cstheme="minorHAnsi"/>
          </w:rPr>
          <w:t>www.titantool.com</w:t>
        </w:r>
      </w:hyperlink>
      <w:r w:rsidRPr="00001C1A">
        <w:rPr>
          <w:rFonts w:asciiTheme="minorHAnsi" w:hAnsiTheme="minorHAnsi" w:cstheme="minorHAnsi"/>
          <w:color w:val="000000"/>
        </w:rPr>
        <w:t xml:space="preserve"> for more information. </w:t>
      </w:r>
    </w:p>
    <w:p w:rsidR="002E29EC" w:rsidRPr="00001C1A" w:rsidRDefault="002E29EC" w:rsidP="002E29EC">
      <w:pPr>
        <w:spacing w:after="0" w:line="240" w:lineRule="auto"/>
        <w:rPr>
          <w:rFonts w:asciiTheme="minorHAnsi" w:hAnsiTheme="minorHAnsi" w:cstheme="minorHAnsi"/>
          <w:color w:val="000000"/>
        </w:rPr>
      </w:pPr>
    </w:p>
    <w:p w:rsidR="00FA0091" w:rsidRPr="00001C1A" w:rsidRDefault="00FA0091" w:rsidP="00FA0091">
      <w:pPr>
        <w:spacing w:after="0" w:line="240" w:lineRule="auto"/>
        <w:rPr>
          <w:rFonts w:asciiTheme="minorHAnsi" w:hAnsiTheme="minorHAnsi" w:cstheme="minorHAnsi"/>
          <w:b/>
        </w:rPr>
      </w:pPr>
      <w:r w:rsidRPr="00001C1A">
        <w:rPr>
          <w:rFonts w:asciiTheme="minorHAnsi" w:hAnsiTheme="minorHAnsi" w:cstheme="minorHAnsi"/>
          <w:b/>
        </w:rPr>
        <w:t>About Titan</w:t>
      </w:r>
    </w:p>
    <w:p w:rsidR="00FA0091" w:rsidRPr="00001C1A" w:rsidRDefault="00FA0091" w:rsidP="00FA0091">
      <w:pPr>
        <w:spacing w:after="0" w:line="240" w:lineRule="auto"/>
        <w:rPr>
          <w:rFonts w:asciiTheme="minorHAnsi" w:hAnsiTheme="minorHAnsi" w:cstheme="minorHAnsi"/>
        </w:rPr>
      </w:pPr>
      <w:r w:rsidRPr="00001C1A">
        <w:rPr>
          <w:rFonts w:asciiTheme="minorHAnsi" w:hAnsiTheme="minorHAnsi" w:cstheme="minorHAnsi"/>
        </w:rPr>
        <w:t xml:space="preserve">As a leader in spraying technology, Titan manufactures and markets a full line of professional-grade sprayers for applying a variety of coatings. Titan products include airless and air powered paint sprayers, fine finishing sprayers, sprayers for applying texture, roofing and corrosion control and protective coatings, and line stripers for sports fields and asphalt. For nearly half a century, contractors and maintenance professionals have relied on Titan products for world-class, end-to-end solutions that are dependable and easy to use. Visit </w:t>
      </w:r>
      <w:hyperlink r:id="rId9" w:history="1">
        <w:r w:rsidRPr="00001C1A">
          <w:rPr>
            <w:rStyle w:val="Hyperlink"/>
            <w:rFonts w:asciiTheme="minorHAnsi" w:hAnsiTheme="minorHAnsi" w:cstheme="minorHAnsi"/>
          </w:rPr>
          <w:t>titantool.com</w:t>
        </w:r>
      </w:hyperlink>
      <w:r w:rsidRPr="00001C1A">
        <w:rPr>
          <w:rFonts w:asciiTheme="minorHAnsi" w:hAnsiTheme="minorHAnsi" w:cstheme="minorHAnsi"/>
          <w:color w:val="000000"/>
        </w:rPr>
        <w:t>.</w:t>
      </w:r>
    </w:p>
    <w:p w:rsidR="00FA0091" w:rsidRPr="00001C1A" w:rsidRDefault="00FA0091" w:rsidP="00FA0091">
      <w:pPr>
        <w:spacing w:after="0" w:line="240" w:lineRule="auto"/>
        <w:rPr>
          <w:rFonts w:asciiTheme="minorHAnsi" w:hAnsiTheme="minorHAnsi" w:cstheme="minorHAnsi"/>
        </w:rPr>
      </w:pPr>
    </w:p>
    <w:p w:rsidR="00C4248D" w:rsidRPr="00001C1A" w:rsidRDefault="00C4248D" w:rsidP="00C4248D">
      <w:pPr>
        <w:spacing w:after="0" w:line="240" w:lineRule="auto"/>
        <w:rPr>
          <w:rFonts w:asciiTheme="minorHAnsi" w:hAnsiTheme="minorHAnsi" w:cstheme="minorHAnsi"/>
        </w:rPr>
      </w:pPr>
    </w:p>
    <w:p w:rsidR="00C4248D" w:rsidRPr="00001C1A" w:rsidRDefault="00C4248D" w:rsidP="00C4248D">
      <w:pPr>
        <w:pStyle w:val="Default"/>
        <w:jc w:val="center"/>
        <w:rPr>
          <w:rFonts w:asciiTheme="minorHAnsi" w:hAnsiTheme="minorHAnsi" w:cstheme="minorHAnsi"/>
          <w:color w:val="auto"/>
          <w:sz w:val="22"/>
          <w:szCs w:val="22"/>
        </w:rPr>
      </w:pPr>
      <w:r w:rsidRPr="00001C1A">
        <w:rPr>
          <w:rFonts w:asciiTheme="minorHAnsi" w:hAnsiTheme="minorHAnsi" w:cstheme="minorHAnsi"/>
          <w:color w:val="auto"/>
          <w:sz w:val="22"/>
          <w:szCs w:val="22"/>
        </w:rPr>
        <w:t>###</w:t>
      </w:r>
    </w:p>
    <w:p w:rsidR="00C4248D" w:rsidRPr="00001C1A" w:rsidRDefault="00C4248D" w:rsidP="00C4248D">
      <w:pPr>
        <w:pStyle w:val="Default"/>
        <w:jc w:val="center"/>
        <w:rPr>
          <w:rFonts w:asciiTheme="minorHAnsi" w:hAnsiTheme="minorHAnsi" w:cstheme="minorHAnsi"/>
          <w:color w:val="auto"/>
          <w:sz w:val="22"/>
          <w:szCs w:val="22"/>
        </w:rPr>
      </w:pPr>
    </w:p>
    <w:p w:rsidR="00C4248D" w:rsidRPr="00001C1A" w:rsidRDefault="00C4248D" w:rsidP="00C4248D">
      <w:pPr>
        <w:spacing w:after="0" w:line="240" w:lineRule="auto"/>
        <w:rPr>
          <w:rFonts w:asciiTheme="minorHAnsi" w:hAnsiTheme="minorHAnsi" w:cstheme="minorHAnsi"/>
        </w:rPr>
      </w:pPr>
      <w:r w:rsidRPr="00001C1A">
        <w:rPr>
          <w:rFonts w:asciiTheme="minorHAnsi" w:hAnsiTheme="minorHAnsi" w:cstheme="minorHAnsi"/>
        </w:rPr>
        <w:t xml:space="preserve">Note to editors: </w:t>
      </w:r>
    </w:p>
    <w:p w:rsidR="00C4248D" w:rsidRPr="00001C1A" w:rsidRDefault="00C4248D" w:rsidP="00C4248D">
      <w:pPr>
        <w:pStyle w:val="Default"/>
        <w:rPr>
          <w:rFonts w:asciiTheme="minorHAnsi" w:hAnsiTheme="minorHAnsi" w:cstheme="minorHAnsi"/>
          <w:bCs/>
          <w:color w:val="auto"/>
          <w:sz w:val="22"/>
          <w:szCs w:val="22"/>
        </w:rPr>
      </w:pPr>
      <w:proofErr w:type="gramStart"/>
      <w:r w:rsidRPr="00001C1A">
        <w:rPr>
          <w:rFonts w:asciiTheme="minorHAnsi" w:hAnsiTheme="minorHAnsi" w:cstheme="minorHAnsi"/>
          <w:sz w:val="22"/>
          <w:szCs w:val="22"/>
        </w:rPr>
        <w:t>For high resolution images, right-click on photo and save it to your hard drive.</w:t>
      </w:r>
      <w:proofErr w:type="gramEnd"/>
      <w:r w:rsidRPr="00001C1A">
        <w:rPr>
          <w:rFonts w:asciiTheme="minorHAnsi" w:hAnsiTheme="minorHAnsi" w:cstheme="minorHAnsi"/>
          <w:sz w:val="22"/>
          <w:szCs w:val="22"/>
        </w:rPr>
        <w:t xml:space="preserve"> Or contact </w:t>
      </w:r>
      <w:hyperlink r:id="rId10" w:history="1">
        <w:r w:rsidRPr="00001C1A">
          <w:rPr>
            <w:rStyle w:val="Hyperlink"/>
            <w:rFonts w:asciiTheme="minorHAnsi" w:hAnsiTheme="minorHAnsi" w:cstheme="minorHAnsi"/>
            <w:sz w:val="22"/>
            <w:szCs w:val="22"/>
          </w:rPr>
          <w:t>julie@goetzresultscomm.com</w:t>
        </w:r>
      </w:hyperlink>
    </w:p>
    <w:p w:rsidR="00C4248D" w:rsidRPr="00001C1A" w:rsidRDefault="00C4248D" w:rsidP="00C4248D">
      <w:pPr>
        <w:spacing w:after="0" w:line="240" w:lineRule="auto"/>
        <w:rPr>
          <w:rFonts w:asciiTheme="minorHAnsi" w:hAnsiTheme="minorHAnsi" w:cstheme="minorHAnsi"/>
        </w:rPr>
      </w:pPr>
    </w:p>
    <w:p w:rsidR="002F316F" w:rsidRDefault="002F316F" w:rsidP="00561660">
      <w:pPr>
        <w:spacing w:after="0" w:line="240" w:lineRule="auto"/>
        <w:rPr>
          <w:rFonts w:asciiTheme="minorHAnsi" w:hAnsiTheme="minorHAnsi"/>
          <w:color w:val="000000"/>
          <w:sz w:val="24"/>
          <w:szCs w:val="24"/>
        </w:rPr>
      </w:pPr>
    </w:p>
    <w:p w:rsidR="004017A4" w:rsidRPr="004017A4" w:rsidRDefault="004017A4" w:rsidP="00561660">
      <w:pPr>
        <w:spacing w:after="0" w:line="240" w:lineRule="auto"/>
        <w:rPr>
          <w:rFonts w:asciiTheme="minorHAnsi" w:hAnsiTheme="minorHAnsi"/>
        </w:rPr>
      </w:pPr>
    </w:p>
    <w:sectPr w:rsidR="004017A4" w:rsidRPr="00401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1C50"/>
    <w:multiLevelType w:val="hybridMultilevel"/>
    <w:tmpl w:val="DEDE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02EAC"/>
    <w:multiLevelType w:val="hybridMultilevel"/>
    <w:tmpl w:val="46C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A4"/>
    <w:rsid w:val="00001C1A"/>
    <w:rsid w:val="00011770"/>
    <w:rsid w:val="000144E4"/>
    <w:rsid w:val="000175AE"/>
    <w:rsid w:val="00034C56"/>
    <w:rsid w:val="00043AB1"/>
    <w:rsid w:val="0004655A"/>
    <w:rsid w:val="00057F59"/>
    <w:rsid w:val="00095CD5"/>
    <w:rsid w:val="000A1DD8"/>
    <w:rsid w:val="000E5F62"/>
    <w:rsid w:val="00137133"/>
    <w:rsid w:val="00151BC3"/>
    <w:rsid w:val="00152823"/>
    <w:rsid w:val="00160160"/>
    <w:rsid w:val="0019442E"/>
    <w:rsid w:val="001A5540"/>
    <w:rsid w:val="001C33E1"/>
    <w:rsid w:val="001E6374"/>
    <w:rsid w:val="001E69B6"/>
    <w:rsid w:val="001F5D38"/>
    <w:rsid w:val="002031A4"/>
    <w:rsid w:val="002071A6"/>
    <w:rsid w:val="00211083"/>
    <w:rsid w:val="002126B5"/>
    <w:rsid w:val="00217DE7"/>
    <w:rsid w:val="00233880"/>
    <w:rsid w:val="00234A73"/>
    <w:rsid w:val="0024738C"/>
    <w:rsid w:val="0024760E"/>
    <w:rsid w:val="0027113F"/>
    <w:rsid w:val="00273B07"/>
    <w:rsid w:val="002807D3"/>
    <w:rsid w:val="002834BE"/>
    <w:rsid w:val="002E1CBC"/>
    <w:rsid w:val="002E29EC"/>
    <w:rsid w:val="002F316F"/>
    <w:rsid w:val="00325CBC"/>
    <w:rsid w:val="00362A4B"/>
    <w:rsid w:val="00363E91"/>
    <w:rsid w:val="003760DB"/>
    <w:rsid w:val="00383927"/>
    <w:rsid w:val="00384B48"/>
    <w:rsid w:val="00395763"/>
    <w:rsid w:val="003D2BC2"/>
    <w:rsid w:val="003D4B94"/>
    <w:rsid w:val="003E5B23"/>
    <w:rsid w:val="003F3BC0"/>
    <w:rsid w:val="003F5CA8"/>
    <w:rsid w:val="00400EE1"/>
    <w:rsid w:val="00401195"/>
    <w:rsid w:val="004017A4"/>
    <w:rsid w:val="00403A6C"/>
    <w:rsid w:val="0046351F"/>
    <w:rsid w:val="004D0ED7"/>
    <w:rsid w:val="004E007E"/>
    <w:rsid w:val="004F5A1E"/>
    <w:rsid w:val="00506EAF"/>
    <w:rsid w:val="0051157C"/>
    <w:rsid w:val="00541E77"/>
    <w:rsid w:val="00560141"/>
    <w:rsid w:val="00561660"/>
    <w:rsid w:val="00563AF8"/>
    <w:rsid w:val="00582EF0"/>
    <w:rsid w:val="00583AFE"/>
    <w:rsid w:val="00592256"/>
    <w:rsid w:val="005955F4"/>
    <w:rsid w:val="005C5D5F"/>
    <w:rsid w:val="00610AAB"/>
    <w:rsid w:val="0061316C"/>
    <w:rsid w:val="00637F8C"/>
    <w:rsid w:val="006A0D4F"/>
    <w:rsid w:val="006A546F"/>
    <w:rsid w:val="006A643A"/>
    <w:rsid w:val="006D0ECB"/>
    <w:rsid w:val="006E17FB"/>
    <w:rsid w:val="006E5DC9"/>
    <w:rsid w:val="0071138F"/>
    <w:rsid w:val="00726DFC"/>
    <w:rsid w:val="007319E6"/>
    <w:rsid w:val="00747348"/>
    <w:rsid w:val="00766397"/>
    <w:rsid w:val="0079156F"/>
    <w:rsid w:val="007B6782"/>
    <w:rsid w:val="007F4056"/>
    <w:rsid w:val="00804061"/>
    <w:rsid w:val="0081512A"/>
    <w:rsid w:val="00820AFA"/>
    <w:rsid w:val="00825BAF"/>
    <w:rsid w:val="008456B5"/>
    <w:rsid w:val="00861182"/>
    <w:rsid w:val="008B2BBE"/>
    <w:rsid w:val="008B40AD"/>
    <w:rsid w:val="008E6F4C"/>
    <w:rsid w:val="00933E37"/>
    <w:rsid w:val="00934715"/>
    <w:rsid w:val="00971737"/>
    <w:rsid w:val="009B6986"/>
    <w:rsid w:val="009D5016"/>
    <w:rsid w:val="009D5593"/>
    <w:rsid w:val="009F4E45"/>
    <w:rsid w:val="00A2346D"/>
    <w:rsid w:val="00A407F6"/>
    <w:rsid w:val="00A57A9C"/>
    <w:rsid w:val="00A8458F"/>
    <w:rsid w:val="00A850FE"/>
    <w:rsid w:val="00A925D1"/>
    <w:rsid w:val="00AB687C"/>
    <w:rsid w:val="00AE4CC7"/>
    <w:rsid w:val="00AF7580"/>
    <w:rsid w:val="00B10E4C"/>
    <w:rsid w:val="00B31318"/>
    <w:rsid w:val="00B34BE2"/>
    <w:rsid w:val="00B71E49"/>
    <w:rsid w:val="00B732DC"/>
    <w:rsid w:val="00B7762C"/>
    <w:rsid w:val="00B82275"/>
    <w:rsid w:val="00BA0380"/>
    <w:rsid w:val="00BD2AA2"/>
    <w:rsid w:val="00BD6E3B"/>
    <w:rsid w:val="00BF0B33"/>
    <w:rsid w:val="00BF42F3"/>
    <w:rsid w:val="00BF66B7"/>
    <w:rsid w:val="00C01B47"/>
    <w:rsid w:val="00C101AF"/>
    <w:rsid w:val="00C15EF7"/>
    <w:rsid w:val="00C20FF7"/>
    <w:rsid w:val="00C21249"/>
    <w:rsid w:val="00C24945"/>
    <w:rsid w:val="00C4248D"/>
    <w:rsid w:val="00C81774"/>
    <w:rsid w:val="00C92DC8"/>
    <w:rsid w:val="00CB3190"/>
    <w:rsid w:val="00D1095E"/>
    <w:rsid w:val="00D10C47"/>
    <w:rsid w:val="00D1258F"/>
    <w:rsid w:val="00D20AF6"/>
    <w:rsid w:val="00D40F79"/>
    <w:rsid w:val="00D43C7A"/>
    <w:rsid w:val="00D444B0"/>
    <w:rsid w:val="00D52627"/>
    <w:rsid w:val="00D66888"/>
    <w:rsid w:val="00D70E2A"/>
    <w:rsid w:val="00D81E7D"/>
    <w:rsid w:val="00DC7ACA"/>
    <w:rsid w:val="00DE65E1"/>
    <w:rsid w:val="00DE7F1C"/>
    <w:rsid w:val="00E1239C"/>
    <w:rsid w:val="00E22F7F"/>
    <w:rsid w:val="00E25DDA"/>
    <w:rsid w:val="00E351B9"/>
    <w:rsid w:val="00E66669"/>
    <w:rsid w:val="00E809B1"/>
    <w:rsid w:val="00E85F66"/>
    <w:rsid w:val="00E918A5"/>
    <w:rsid w:val="00EB13B1"/>
    <w:rsid w:val="00EC00C5"/>
    <w:rsid w:val="00EE2F26"/>
    <w:rsid w:val="00F20069"/>
    <w:rsid w:val="00F2426C"/>
    <w:rsid w:val="00F308E9"/>
    <w:rsid w:val="00F4598A"/>
    <w:rsid w:val="00F62874"/>
    <w:rsid w:val="00F62F5A"/>
    <w:rsid w:val="00F6643E"/>
    <w:rsid w:val="00F71BE4"/>
    <w:rsid w:val="00F755E1"/>
    <w:rsid w:val="00F810BC"/>
    <w:rsid w:val="00F93A46"/>
    <w:rsid w:val="00F93F20"/>
    <w:rsid w:val="00FA0091"/>
    <w:rsid w:val="00FB0A5B"/>
    <w:rsid w:val="00FC0568"/>
    <w:rsid w:val="00FD5CCC"/>
    <w:rsid w:val="00FD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7A4"/>
    <w:rPr>
      <w:color w:val="0000FF"/>
      <w:u w:val="single"/>
    </w:rPr>
  </w:style>
  <w:style w:type="character" w:styleId="FollowedHyperlink">
    <w:name w:val="FollowedHyperlink"/>
    <w:basedOn w:val="DefaultParagraphFont"/>
    <w:uiPriority w:val="99"/>
    <w:semiHidden/>
    <w:unhideWhenUsed/>
    <w:rsid w:val="00403A6C"/>
    <w:rPr>
      <w:color w:val="800080" w:themeColor="followedHyperlink"/>
      <w:u w:val="single"/>
    </w:rPr>
  </w:style>
  <w:style w:type="paragraph" w:styleId="BalloonText">
    <w:name w:val="Balloon Text"/>
    <w:basedOn w:val="Normal"/>
    <w:link w:val="BalloonTextChar"/>
    <w:uiPriority w:val="99"/>
    <w:semiHidden/>
    <w:unhideWhenUsed/>
    <w:rsid w:val="007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E6"/>
    <w:rPr>
      <w:rFonts w:ascii="Tahoma" w:eastAsia="Calibri" w:hAnsi="Tahoma" w:cs="Tahoma"/>
      <w:sz w:val="16"/>
      <w:szCs w:val="16"/>
    </w:rPr>
  </w:style>
  <w:style w:type="character" w:styleId="CommentReference">
    <w:name w:val="annotation reference"/>
    <w:basedOn w:val="DefaultParagraphFont"/>
    <w:uiPriority w:val="99"/>
    <w:semiHidden/>
    <w:unhideWhenUsed/>
    <w:rsid w:val="00C81774"/>
    <w:rPr>
      <w:sz w:val="16"/>
      <w:szCs w:val="16"/>
    </w:rPr>
  </w:style>
  <w:style w:type="paragraph" w:styleId="CommentText">
    <w:name w:val="annotation text"/>
    <w:basedOn w:val="Normal"/>
    <w:link w:val="CommentTextChar"/>
    <w:uiPriority w:val="99"/>
    <w:unhideWhenUsed/>
    <w:rsid w:val="00C81774"/>
    <w:pPr>
      <w:spacing w:line="240" w:lineRule="auto"/>
    </w:pPr>
    <w:rPr>
      <w:sz w:val="20"/>
      <w:szCs w:val="20"/>
    </w:rPr>
  </w:style>
  <w:style w:type="character" w:customStyle="1" w:styleId="CommentTextChar">
    <w:name w:val="Comment Text Char"/>
    <w:basedOn w:val="DefaultParagraphFont"/>
    <w:link w:val="CommentText"/>
    <w:uiPriority w:val="99"/>
    <w:rsid w:val="00C817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1774"/>
    <w:rPr>
      <w:b/>
      <w:bCs/>
    </w:rPr>
  </w:style>
  <w:style w:type="character" w:customStyle="1" w:styleId="CommentSubjectChar">
    <w:name w:val="Comment Subject Char"/>
    <w:basedOn w:val="CommentTextChar"/>
    <w:link w:val="CommentSubject"/>
    <w:uiPriority w:val="99"/>
    <w:semiHidden/>
    <w:rsid w:val="00C81774"/>
    <w:rPr>
      <w:rFonts w:ascii="Calibri" w:eastAsia="Calibri" w:hAnsi="Calibri" w:cs="Times New Roman"/>
      <w:b/>
      <w:bCs/>
      <w:sz w:val="20"/>
      <w:szCs w:val="20"/>
    </w:rPr>
  </w:style>
  <w:style w:type="paragraph" w:styleId="ListParagraph">
    <w:name w:val="List Paragraph"/>
    <w:basedOn w:val="Normal"/>
    <w:uiPriority w:val="34"/>
    <w:qFormat/>
    <w:rsid w:val="00D81E7D"/>
    <w:pPr>
      <w:ind w:left="720"/>
      <w:contextualSpacing/>
    </w:pPr>
    <w:rPr>
      <w:rFonts w:asciiTheme="minorHAnsi" w:eastAsiaTheme="minorEastAsia" w:hAnsiTheme="minorHAnsi" w:cstheme="minorBidi"/>
    </w:rPr>
  </w:style>
  <w:style w:type="paragraph" w:customStyle="1" w:styleId="Default">
    <w:name w:val="Default"/>
    <w:rsid w:val="00583AF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809B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7A4"/>
    <w:rPr>
      <w:color w:val="0000FF"/>
      <w:u w:val="single"/>
    </w:rPr>
  </w:style>
  <w:style w:type="character" w:styleId="FollowedHyperlink">
    <w:name w:val="FollowedHyperlink"/>
    <w:basedOn w:val="DefaultParagraphFont"/>
    <w:uiPriority w:val="99"/>
    <w:semiHidden/>
    <w:unhideWhenUsed/>
    <w:rsid w:val="00403A6C"/>
    <w:rPr>
      <w:color w:val="800080" w:themeColor="followedHyperlink"/>
      <w:u w:val="single"/>
    </w:rPr>
  </w:style>
  <w:style w:type="paragraph" w:styleId="BalloonText">
    <w:name w:val="Balloon Text"/>
    <w:basedOn w:val="Normal"/>
    <w:link w:val="BalloonTextChar"/>
    <w:uiPriority w:val="99"/>
    <w:semiHidden/>
    <w:unhideWhenUsed/>
    <w:rsid w:val="007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E6"/>
    <w:rPr>
      <w:rFonts w:ascii="Tahoma" w:eastAsia="Calibri" w:hAnsi="Tahoma" w:cs="Tahoma"/>
      <w:sz w:val="16"/>
      <w:szCs w:val="16"/>
    </w:rPr>
  </w:style>
  <w:style w:type="character" w:styleId="CommentReference">
    <w:name w:val="annotation reference"/>
    <w:basedOn w:val="DefaultParagraphFont"/>
    <w:uiPriority w:val="99"/>
    <w:semiHidden/>
    <w:unhideWhenUsed/>
    <w:rsid w:val="00C81774"/>
    <w:rPr>
      <w:sz w:val="16"/>
      <w:szCs w:val="16"/>
    </w:rPr>
  </w:style>
  <w:style w:type="paragraph" w:styleId="CommentText">
    <w:name w:val="annotation text"/>
    <w:basedOn w:val="Normal"/>
    <w:link w:val="CommentTextChar"/>
    <w:uiPriority w:val="99"/>
    <w:unhideWhenUsed/>
    <w:rsid w:val="00C81774"/>
    <w:pPr>
      <w:spacing w:line="240" w:lineRule="auto"/>
    </w:pPr>
    <w:rPr>
      <w:sz w:val="20"/>
      <w:szCs w:val="20"/>
    </w:rPr>
  </w:style>
  <w:style w:type="character" w:customStyle="1" w:styleId="CommentTextChar">
    <w:name w:val="Comment Text Char"/>
    <w:basedOn w:val="DefaultParagraphFont"/>
    <w:link w:val="CommentText"/>
    <w:uiPriority w:val="99"/>
    <w:rsid w:val="00C817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1774"/>
    <w:rPr>
      <w:b/>
      <w:bCs/>
    </w:rPr>
  </w:style>
  <w:style w:type="character" w:customStyle="1" w:styleId="CommentSubjectChar">
    <w:name w:val="Comment Subject Char"/>
    <w:basedOn w:val="CommentTextChar"/>
    <w:link w:val="CommentSubject"/>
    <w:uiPriority w:val="99"/>
    <w:semiHidden/>
    <w:rsid w:val="00C81774"/>
    <w:rPr>
      <w:rFonts w:ascii="Calibri" w:eastAsia="Calibri" w:hAnsi="Calibri" w:cs="Times New Roman"/>
      <w:b/>
      <w:bCs/>
      <w:sz w:val="20"/>
      <w:szCs w:val="20"/>
    </w:rPr>
  </w:style>
  <w:style w:type="paragraph" w:styleId="ListParagraph">
    <w:name w:val="List Paragraph"/>
    <w:basedOn w:val="Normal"/>
    <w:uiPriority w:val="34"/>
    <w:qFormat/>
    <w:rsid w:val="00D81E7D"/>
    <w:pPr>
      <w:ind w:left="720"/>
      <w:contextualSpacing/>
    </w:pPr>
    <w:rPr>
      <w:rFonts w:asciiTheme="minorHAnsi" w:eastAsiaTheme="minorEastAsia" w:hAnsiTheme="minorHAnsi" w:cstheme="minorBidi"/>
    </w:rPr>
  </w:style>
  <w:style w:type="paragraph" w:customStyle="1" w:styleId="Default">
    <w:name w:val="Default"/>
    <w:rsid w:val="00583AF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809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antool.com" TargetMode="External"/><Relationship Id="rId3" Type="http://schemas.microsoft.com/office/2007/relationships/stylesWithEffects" Target="stylesWithEffects.xml"/><Relationship Id="rId7" Type="http://schemas.openxmlformats.org/officeDocument/2006/relationships/hyperlink" Target="mailto:Julie@goetzresultscom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lie@goetzresultscomm.com" TargetMode="External"/><Relationship Id="rId4" Type="http://schemas.openxmlformats.org/officeDocument/2006/relationships/settings" Target="settings.xml"/><Relationship Id="rId9" Type="http://schemas.openxmlformats.org/officeDocument/2006/relationships/hyperlink" Target="http://www.titant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4</cp:revision>
  <cp:lastPrinted>2018-02-22T14:45:00Z</cp:lastPrinted>
  <dcterms:created xsi:type="dcterms:W3CDTF">2018-03-21T17:48:00Z</dcterms:created>
  <dcterms:modified xsi:type="dcterms:W3CDTF">2018-03-21T18:31:00Z</dcterms:modified>
</cp:coreProperties>
</file>